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01" w:rsidRDefault="002F12A8">
      <w:pPr>
        <w:pStyle w:val="Titolo1"/>
        <w:jc w:val="center"/>
        <w:rPr>
          <w:rStyle w:val="Enfasigrassetto"/>
          <w:u w:val="single"/>
        </w:rPr>
      </w:pPr>
      <w:r>
        <w:rPr>
          <w:rStyle w:val="Enfasigrassetto"/>
          <w:u w:val="single"/>
        </w:rPr>
        <w:t xml:space="preserve">2019: 145 ANNI DI FONDAZIONE MACH </w:t>
      </w:r>
    </w:p>
    <w:p w:rsidR="00194E01" w:rsidRDefault="002F12A8">
      <w:pPr>
        <w:pStyle w:val="Titolo1"/>
        <w:jc w:val="center"/>
        <w:rPr>
          <w:rStyle w:val="Enfasigrassetto"/>
          <w:u w:val="single"/>
        </w:rPr>
      </w:pPr>
      <w:r>
        <w:rPr>
          <w:rStyle w:val="Enfasigrassetto"/>
          <w:u w:val="single"/>
        </w:rPr>
        <w:t>CONCORSO  FOTOGRAFICO “COLTIVARE È INNOVARE!"</w:t>
      </w:r>
    </w:p>
    <w:p w:rsidR="00194E01" w:rsidRDefault="00194E01">
      <w:pPr>
        <w:pStyle w:val="Titolo1"/>
        <w:rPr>
          <w:rStyle w:val="Enfasigrassetto"/>
        </w:rPr>
      </w:pPr>
    </w:p>
    <w:p w:rsidR="00194E01" w:rsidRDefault="002F12A8">
      <w:pPr>
        <w:pStyle w:val="Titolo1"/>
        <w:numPr>
          <w:ilvl w:val="0"/>
          <w:numId w:val="2"/>
        </w:numPr>
        <w:rPr>
          <w:rStyle w:val="Enfasigrassetto"/>
        </w:rPr>
      </w:pPr>
      <w:r>
        <w:rPr>
          <w:rStyle w:val="Enfasigrassetto"/>
        </w:rPr>
        <w:t xml:space="preserve">Finalità del concorso </w:t>
      </w:r>
    </w:p>
    <w:p w:rsidR="00194E01" w:rsidRDefault="00194E01">
      <w:pPr>
        <w:pStyle w:val="Paragrafoelenco"/>
        <w:spacing w:line="360" w:lineRule="auto"/>
        <w:ind w:left="360"/>
        <w:jc w:val="both"/>
      </w:pPr>
    </w:p>
    <w:p w:rsidR="00194E01" w:rsidRDefault="002F12A8">
      <w:pPr>
        <w:pStyle w:val="Paragrafoelenco"/>
        <w:spacing w:line="360" w:lineRule="auto"/>
        <w:ind w:left="0"/>
        <w:jc w:val="both"/>
      </w:pPr>
      <w:r>
        <w:t>La Fondazione Edmund Mach (FEM), in occasione del 145° anno dalla fondazione dell'Istituto Agrario di S. Michele all'Adige bandisce il concorso fotografico “Coltivare è innovare!". Si chiede ai partecipanti di rappresentare fotograficamente gli aspetti innovativi che si possono cogliere oggi nell'intera filiera agricola trentina, dal campo alla tavola.</w:t>
      </w:r>
    </w:p>
    <w:p w:rsidR="00194E01" w:rsidRDefault="00194E01">
      <w:pPr>
        <w:pStyle w:val="Paragrafoelenco"/>
        <w:spacing w:line="360" w:lineRule="auto"/>
        <w:ind w:left="0"/>
        <w:jc w:val="both"/>
      </w:pPr>
    </w:p>
    <w:p w:rsidR="00194E01" w:rsidRDefault="002F12A8">
      <w:pPr>
        <w:pStyle w:val="Paragrafoelenco"/>
        <w:numPr>
          <w:ilvl w:val="0"/>
          <w:numId w:val="2"/>
        </w:numPr>
        <w:spacing w:line="360" w:lineRule="auto"/>
        <w:jc w:val="both"/>
        <w:rPr>
          <w:rStyle w:val="Enfasigrassetto"/>
          <w:rFonts w:asciiTheme="majorHAnsi" w:eastAsiaTheme="majorEastAsia" w:hAnsiTheme="majorHAnsi" w:cstheme="majorBidi"/>
          <w:color w:val="2E74B5" w:themeColor="accent1" w:themeShade="BF"/>
          <w:sz w:val="32"/>
          <w:szCs w:val="32"/>
        </w:rPr>
      </w:pPr>
      <w:r>
        <w:rPr>
          <w:rStyle w:val="Enfasigrassetto"/>
          <w:rFonts w:asciiTheme="majorHAnsi" w:eastAsiaTheme="majorEastAsia" w:hAnsiTheme="majorHAnsi" w:cstheme="majorBidi"/>
          <w:color w:val="2E74B5" w:themeColor="accent1" w:themeShade="BF"/>
          <w:sz w:val="32"/>
          <w:szCs w:val="32"/>
        </w:rPr>
        <w:t xml:space="preserve">Modalità di partecipazione </w:t>
      </w:r>
    </w:p>
    <w:p w:rsidR="00194E01" w:rsidRDefault="002F12A8">
      <w:r>
        <w:t>I partecipanti dovranno attribuire le proprie opere a una delle seguenti categorie:</w:t>
      </w:r>
    </w:p>
    <w:p w:rsidR="00194E01" w:rsidRDefault="002F12A8">
      <w:pPr>
        <w:pStyle w:val="Paragrafoelenco"/>
        <w:numPr>
          <w:ilvl w:val="0"/>
          <w:numId w:val="5"/>
        </w:numPr>
        <w:spacing w:after="120"/>
        <w:ind w:left="714" w:hanging="357"/>
      </w:pPr>
      <w:r>
        <w:t>Colore: studenti (fino alla frequenza dell'ultimo anno del ciclo di studio superiore nell'A.S. 2019 / 2020) o minori di anni 20;</w:t>
      </w:r>
    </w:p>
    <w:p w:rsidR="00194E01" w:rsidRDefault="002F12A8">
      <w:pPr>
        <w:pStyle w:val="Paragrafoelenco"/>
        <w:numPr>
          <w:ilvl w:val="0"/>
          <w:numId w:val="5"/>
        </w:numPr>
        <w:spacing w:after="120"/>
        <w:ind w:left="714" w:hanging="357"/>
      </w:pPr>
      <w:r>
        <w:t xml:space="preserve">Colore: qualsiasi età </w:t>
      </w:r>
    </w:p>
    <w:p w:rsidR="00194E01" w:rsidRDefault="002F12A8">
      <w:pPr>
        <w:pStyle w:val="Paragrafoelenco"/>
        <w:numPr>
          <w:ilvl w:val="0"/>
          <w:numId w:val="5"/>
        </w:numPr>
        <w:spacing w:after="120"/>
        <w:ind w:left="714" w:hanging="357"/>
      </w:pPr>
      <w:r>
        <w:t>Bianco e nero, qualsiasi età.</w:t>
      </w:r>
    </w:p>
    <w:p w:rsidR="00194E01" w:rsidRDefault="002F12A8">
      <w:pPr>
        <w:pStyle w:val="Paragrafoelenco"/>
        <w:spacing w:line="360" w:lineRule="auto"/>
        <w:ind w:left="0"/>
        <w:jc w:val="both"/>
      </w:pPr>
      <w:r>
        <w:t>È possibile inviare opere diverse a diverse categorie.</w:t>
      </w:r>
    </w:p>
    <w:p w:rsidR="00194E01" w:rsidRDefault="002F12A8">
      <w:pPr>
        <w:pStyle w:val="Paragrafoelenco"/>
        <w:spacing w:line="360" w:lineRule="auto"/>
        <w:ind w:left="0"/>
        <w:jc w:val="both"/>
      </w:pPr>
      <w:r>
        <w:t xml:space="preserve">Non verranno ammessi al concorso lavori che contravvengano alle leggi sulla protezione degli animali, della natura e delle specie o che presentino contenuti eticamente scorretti. Gli organizzatori si riservano il diritto di verificare e valutare casi dubbi nonché l’ammissibilità di attività che prevedano il coinvolgimento di animali. La partecipazione al concorso è gratuita. Gli organizzatori non si assumono alcuna responsabilità per eventuali rischi o danni né per spese eventualmente sostenute. </w:t>
      </w:r>
    </w:p>
    <w:p w:rsidR="00194E01" w:rsidRDefault="002F12A8">
      <w:pPr>
        <w:pStyle w:val="Paragrafoelenco"/>
        <w:spacing w:line="360" w:lineRule="auto"/>
        <w:ind w:left="0"/>
        <w:jc w:val="both"/>
      </w:pPr>
      <w:r>
        <w:t xml:space="preserve">Il materiale inviato, di cui gli autori si assumono la responsabilità e che è ceduto agli organizzatori gratuitamente, non sarà restituito. I concorrenti ne autorizzano - fatta salva la citazione degli autori - l’eventuale esposizione e la diffusione o pubblicazione su riviste e giornali o su internet, rinunciando ad ogni pretesa anche futura. I dati personali sono utilizzati ai soli fini del concorso, ai sensi del Decreto Legislativo 196/2003. </w:t>
      </w:r>
    </w:p>
    <w:p w:rsidR="00194E01" w:rsidRDefault="002F12A8">
      <w:r>
        <w:br w:type="page"/>
      </w:r>
    </w:p>
    <w:p w:rsidR="00194E01" w:rsidRDefault="00194E01">
      <w:pPr>
        <w:pStyle w:val="Paragrafoelenco"/>
        <w:spacing w:line="360" w:lineRule="auto"/>
        <w:ind w:left="0"/>
        <w:jc w:val="both"/>
      </w:pPr>
    </w:p>
    <w:p w:rsidR="00194E01" w:rsidRDefault="00194E01">
      <w:pPr>
        <w:pStyle w:val="Paragrafoelenco"/>
        <w:spacing w:line="360" w:lineRule="auto"/>
        <w:ind w:left="0"/>
        <w:jc w:val="both"/>
      </w:pPr>
    </w:p>
    <w:p w:rsidR="00194E01" w:rsidRDefault="002F12A8">
      <w:pPr>
        <w:pStyle w:val="Paragrafoelenco"/>
        <w:numPr>
          <w:ilvl w:val="0"/>
          <w:numId w:val="2"/>
        </w:numPr>
        <w:spacing w:line="360" w:lineRule="auto"/>
        <w:jc w:val="both"/>
        <w:rPr>
          <w:rStyle w:val="Enfasigrassetto"/>
          <w:rFonts w:asciiTheme="majorHAnsi" w:eastAsiaTheme="majorEastAsia" w:hAnsiTheme="majorHAnsi" w:cstheme="majorBidi"/>
          <w:color w:val="2E74B5" w:themeColor="accent1" w:themeShade="BF"/>
          <w:sz w:val="32"/>
          <w:szCs w:val="32"/>
        </w:rPr>
      </w:pPr>
      <w:r>
        <w:rPr>
          <w:rStyle w:val="Enfasigrassetto"/>
          <w:rFonts w:asciiTheme="majorHAnsi" w:eastAsiaTheme="majorEastAsia" w:hAnsiTheme="majorHAnsi" w:cstheme="majorBidi"/>
          <w:color w:val="2E74B5" w:themeColor="accent1" w:themeShade="BF"/>
          <w:sz w:val="32"/>
          <w:szCs w:val="32"/>
        </w:rPr>
        <w:t xml:space="preserve">Presentazione degli elaborati, valutazione, premiazione </w:t>
      </w:r>
    </w:p>
    <w:p w:rsidR="00194E01" w:rsidRDefault="002F12A8">
      <w:pPr>
        <w:pStyle w:val="Paragrafoelenco"/>
        <w:spacing w:line="360" w:lineRule="auto"/>
        <w:ind w:left="0"/>
        <w:jc w:val="both"/>
        <w:rPr>
          <w:b/>
        </w:rPr>
      </w:pPr>
      <w:r>
        <w:rPr>
          <w:b/>
        </w:rPr>
        <w:t>Consegna dei materiali</w:t>
      </w:r>
    </w:p>
    <w:p w:rsidR="00194E01" w:rsidRDefault="002F12A8">
      <w:pPr>
        <w:pStyle w:val="Paragrafoelenco"/>
        <w:spacing w:line="360" w:lineRule="auto"/>
        <w:ind w:left="0"/>
        <w:jc w:val="both"/>
      </w:pPr>
      <w:r>
        <w:t xml:space="preserve">È possibile partecipare con un massimo di tre scatti per sezione, delle quali solo una potrà essere premiata. La premiazione di un'opera in una sezione comporta l'esclusione dalla premiazione di altre opere presentate in altre sezioni. </w:t>
      </w:r>
    </w:p>
    <w:p w:rsidR="007357E6" w:rsidRDefault="002F12A8" w:rsidP="007357E6">
      <w:pPr>
        <w:pStyle w:val="Paragrafoelenco"/>
        <w:spacing w:line="360" w:lineRule="auto"/>
        <w:ind w:left="0"/>
        <w:jc w:val="both"/>
      </w:pPr>
      <w:r>
        <w:t xml:space="preserve">Entro il </w:t>
      </w:r>
      <w:r w:rsidR="00710A78">
        <w:rPr>
          <w:b/>
        </w:rPr>
        <w:t>2</w:t>
      </w:r>
      <w:r>
        <w:rPr>
          <w:b/>
        </w:rPr>
        <w:t>0 ottobre 2019</w:t>
      </w:r>
      <w:r>
        <w:t xml:space="preserve"> dovrà pervenire alla segreteria del concorso quanto segue (informazioni s</w:t>
      </w:r>
      <w:bookmarkStart w:id="0" w:name="_GoBack"/>
      <w:bookmarkEnd w:id="0"/>
      <w:r>
        <w:t xml:space="preserve">ulla modalità </w:t>
      </w:r>
      <w:r w:rsidRPr="002F12A8">
        <w:t>all</w:t>
      </w:r>
      <w:r w:rsidR="007357E6">
        <w:t xml:space="preserve">a pagina </w:t>
      </w:r>
      <w:hyperlink r:id="rId5" w:history="1">
        <w:r w:rsidR="007357E6" w:rsidRPr="007357E6">
          <w:rPr>
            <w:rStyle w:val="Collegamentoipertestuale"/>
          </w:rPr>
          <w:t>https://www.fmach.it</w:t>
        </w:r>
      </w:hyperlink>
      <w:r w:rsidR="007357E6" w:rsidRPr="007357E6">
        <w:t xml:space="preserve"> – sezione "Eventi"</w:t>
      </w:r>
      <w:r w:rsidR="007357E6">
        <w:t>):</w:t>
      </w:r>
      <w:r w:rsidR="007357E6" w:rsidRPr="007357E6">
        <w:t xml:space="preserve"> </w:t>
      </w:r>
    </w:p>
    <w:p w:rsidR="00194E01" w:rsidRDefault="002F12A8" w:rsidP="007357E6">
      <w:pPr>
        <w:pStyle w:val="Paragrafoelenco"/>
        <w:numPr>
          <w:ilvl w:val="0"/>
          <w:numId w:val="7"/>
        </w:numPr>
        <w:spacing w:line="360" w:lineRule="auto"/>
        <w:jc w:val="both"/>
      </w:pPr>
      <w:r>
        <w:t xml:space="preserve">una copia in formato digitale JPEG delle opere inviate, di dimensione tipo 4000 x 6000 pixel; </w:t>
      </w:r>
    </w:p>
    <w:p w:rsidR="00194E01" w:rsidRDefault="002F12A8">
      <w:pPr>
        <w:pStyle w:val="Paragrafoelenco"/>
        <w:numPr>
          <w:ilvl w:val="0"/>
          <w:numId w:val="1"/>
        </w:numPr>
        <w:spacing w:line="360" w:lineRule="auto"/>
        <w:jc w:val="both"/>
      </w:pPr>
      <w:r>
        <w:t>un titolo e una sintetica descrizione  dell'immagine (località e data – anche approssimativa - di scatto, altre informazioni utili) (</w:t>
      </w:r>
      <w:proofErr w:type="spellStart"/>
      <w:r>
        <w:t>max</w:t>
      </w:r>
      <w:proofErr w:type="spellEnd"/>
      <w:r>
        <w:t xml:space="preserve"> 500 caratteri spazi inclusi);</w:t>
      </w:r>
    </w:p>
    <w:p w:rsidR="00194E01" w:rsidRDefault="002F12A8">
      <w:pPr>
        <w:pStyle w:val="Paragrafoelenco"/>
        <w:numPr>
          <w:ilvl w:val="0"/>
          <w:numId w:val="1"/>
        </w:numPr>
        <w:spacing w:line="360" w:lineRule="auto"/>
        <w:jc w:val="both"/>
      </w:pPr>
      <w:r>
        <w:t>una dichiarazione autografata (da un genitore o di chi ne fa le veci se minorenne) contenente:</w:t>
      </w:r>
    </w:p>
    <w:p w:rsidR="00194E01" w:rsidRDefault="002F12A8">
      <w:pPr>
        <w:pStyle w:val="Paragrafoelenco"/>
        <w:numPr>
          <w:ilvl w:val="1"/>
          <w:numId w:val="1"/>
        </w:numPr>
        <w:spacing w:line="360" w:lineRule="auto"/>
        <w:jc w:val="both"/>
      </w:pPr>
      <w:r>
        <w:t>i dati anagrafici del concorrente;</w:t>
      </w:r>
    </w:p>
    <w:p w:rsidR="00194E01" w:rsidRDefault="002F12A8">
      <w:pPr>
        <w:pStyle w:val="Paragrafoelenco"/>
        <w:numPr>
          <w:ilvl w:val="1"/>
          <w:numId w:val="1"/>
        </w:numPr>
        <w:spacing w:line="360" w:lineRule="auto"/>
        <w:jc w:val="both"/>
      </w:pPr>
      <w:r>
        <w:t>se studente, l'indicazione della scuola e classe frequentata;</w:t>
      </w:r>
    </w:p>
    <w:p w:rsidR="00194E01" w:rsidRDefault="002F12A8">
      <w:pPr>
        <w:pStyle w:val="Paragrafoelenco"/>
        <w:numPr>
          <w:ilvl w:val="1"/>
          <w:numId w:val="1"/>
        </w:numPr>
        <w:spacing w:line="360" w:lineRule="auto"/>
        <w:jc w:val="both"/>
      </w:pPr>
      <w:r>
        <w:t>indirizzo di posta elettronica e numero di telefono;</w:t>
      </w:r>
    </w:p>
    <w:p w:rsidR="00194E01" w:rsidRDefault="002F12A8">
      <w:pPr>
        <w:pStyle w:val="Paragrafoelenco"/>
        <w:numPr>
          <w:ilvl w:val="1"/>
          <w:numId w:val="1"/>
        </w:numPr>
        <w:spacing w:line="360" w:lineRule="auto"/>
        <w:jc w:val="both"/>
      </w:pPr>
      <w:r>
        <w:t>l'indicazione: "La/il sottoscritta/o...... attesta che le opere presentate per il concorso “Coltivare è innovare!" sono state realizzate da sé medesima/o".</w:t>
      </w:r>
    </w:p>
    <w:p w:rsidR="00194E01" w:rsidRDefault="002F12A8">
      <w:pPr>
        <w:pStyle w:val="Paragrafoelenco"/>
        <w:numPr>
          <w:ilvl w:val="0"/>
          <w:numId w:val="1"/>
        </w:numPr>
        <w:spacing w:line="360" w:lineRule="auto"/>
        <w:jc w:val="both"/>
      </w:pPr>
      <w:r>
        <w:t>dichiarazione liberatoria di cui al punto 2, in allegato;</w:t>
      </w:r>
    </w:p>
    <w:p w:rsidR="00194E01" w:rsidRDefault="002F12A8">
      <w:pPr>
        <w:pStyle w:val="Paragrafoelenco"/>
        <w:numPr>
          <w:ilvl w:val="0"/>
          <w:numId w:val="1"/>
        </w:numPr>
        <w:spacing w:line="360" w:lineRule="auto"/>
        <w:jc w:val="both"/>
      </w:pPr>
      <w:r>
        <w:t>una copia di un documento di identità</w:t>
      </w:r>
      <w:r w:rsidR="005237DF">
        <w:t xml:space="preserve"> del partecipante, e, se minore, del genitore che firma la liberatoria</w:t>
      </w:r>
      <w:r>
        <w:t>.</w:t>
      </w:r>
    </w:p>
    <w:p w:rsidR="00194E01" w:rsidRDefault="00194E01">
      <w:pPr>
        <w:pStyle w:val="Paragrafoelenco"/>
        <w:spacing w:line="360" w:lineRule="auto"/>
        <w:ind w:left="0"/>
        <w:jc w:val="both"/>
        <w:rPr>
          <w:b/>
        </w:rPr>
      </w:pPr>
    </w:p>
    <w:p w:rsidR="00194E01" w:rsidRDefault="002F12A8">
      <w:pPr>
        <w:pStyle w:val="Paragrafoelenco"/>
        <w:spacing w:line="360" w:lineRule="auto"/>
        <w:ind w:left="0"/>
        <w:jc w:val="both"/>
        <w:rPr>
          <w:b/>
        </w:rPr>
      </w:pPr>
      <w:r>
        <w:rPr>
          <w:b/>
        </w:rPr>
        <w:t>Modalità di valutazione delle opere</w:t>
      </w:r>
    </w:p>
    <w:p w:rsidR="00194E01" w:rsidRDefault="002F12A8">
      <w:pPr>
        <w:pStyle w:val="Paragrafoelenco"/>
        <w:spacing w:line="360" w:lineRule="auto"/>
        <w:ind w:left="0"/>
        <w:jc w:val="both"/>
      </w:pPr>
      <w:r>
        <w:t>Le tre migliori fotografie per ogni sezione verranno selezionate da una giuria identificata dagli organizzatori e presieduta da un professionista. I risultati della selezione saranno comunicati entro il 31 ottobre 2019.</w:t>
      </w:r>
    </w:p>
    <w:p w:rsidR="00194E01" w:rsidRDefault="002F12A8">
      <w:pPr>
        <w:pStyle w:val="Paragrafoelenco"/>
        <w:spacing w:line="360" w:lineRule="auto"/>
        <w:ind w:left="0"/>
        <w:jc w:val="both"/>
      </w:pPr>
      <w:r>
        <w:t xml:space="preserve">Verranno valutati, in particolare, i seguenti aspetti: </w:t>
      </w:r>
    </w:p>
    <w:p w:rsidR="00194E01" w:rsidRDefault="002F12A8">
      <w:pPr>
        <w:pStyle w:val="Paragrafoelenco"/>
        <w:numPr>
          <w:ilvl w:val="0"/>
          <w:numId w:val="4"/>
        </w:numPr>
        <w:spacing w:line="360" w:lineRule="auto"/>
        <w:jc w:val="both"/>
      </w:pPr>
      <w:r>
        <w:t>attinenza con la tematica di concorso;</w:t>
      </w:r>
    </w:p>
    <w:p w:rsidR="00194E01" w:rsidRDefault="002F12A8">
      <w:pPr>
        <w:pStyle w:val="Paragrafoelenco"/>
        <w:numPr>
          <w:ilvl w:val="0"/>
          <w:numId w:val="4"/>
        </w:numPr>
        <w:spacing w:line="360" w:lineRule="auto"/>
        <w:jc w:val="both"/>
      </w:pPr>
      <w:r>
        <w:t xml:space="preserve">originalità del lavoro sviluppato e creatività; </w:t>
      </w:r>
    </w:p>
    <w:p w:rsidR="00194E01" w:rsidRDefault="002F12A8">
      <w:pPr>
        <w:pStyle w:val="Paragrafoelenco"/>
        <w:numPr>
          <w:ilvl w:val="0"/>
          <w:numId w:val="3"/>
        </w:numPr>
        <w:spacing w:line="360" w:lineRule="auto"/>
        <w:jc w:val="both"/>
      </w:pPr>
      <w:r>
        <w:t>qualità tecnica dell'immagine.</w:t>
      </w:r>
    </w:p>
    <w:p w:rsidR="00194E01" w:rsidRDefault="002F12A8">
      <w:pPr>
        <w:spacing w:line="360" w:lineRule="auto"/>
        <w:jc w:val="both"/>
      </w:pPr>
      <w:r>
        <w:t>La premiazione avverrà il 10 novembre presso la FEM in occasione dell'evento "Porte aperte" dedicato alla celebrazione dell'anniversario.</w:t>
      </w:r>
    </w:p>
    <w:p w:rsidR="00194E01" w:rsidRDefault="002F12A8">
      <w:pPr>
        <w:pStyle w:val="Paragrafoelenco"/>
        <w:spacing w:line="360" w:lineRule="auto"/>
        <w:ind w:left="0"/>
        <w:jc w:val="both"/>
        <w:rPr>
          <w:b/>
        </w:rPr>
      </w:pPr>
      <w:r>
        <w:rPr>
          <w:b/>
        </w:rPr>
        <w:t xml:space="preserve">Esposizione delle opere </w:t>
      </w:r>
    </w:p>
    <w:p w:rsidR="00194E01" w:rsidRDefault="002F12A8">
      <w:pPr>
        <w:pStyle w:val="Paragrafoelenco"/>
        <w:spacing w:line="360" w:lineRule="auto"/>
        <w:ind w:left="0"/>
        <w:jc w:val="both"/>
      </w:pPr>
      <w:r>
        <w:lastRenderedPageBreak/>
        <w:t>Una selezione delle opere presentate, ad insindacabile giudizio della giuria, sarà esposta al pubblico durante la manifestazione pubblica del 10 novembre per la ricorrenza del 145° anniversario della fondazione. Le opere, anche non premiate, potranno essere esposte negli spazi pubblici della Fondazione Mach.</w:t>
      </w:r>
    </w:p>
    <w:p w:rsidR="00194E01" w:rsidRDefault="00194E01">
      <w:pPr>
        <w:pStyle w:val="Paragrafoelenco"/>
        <w:spacing w:line="360" w:lineRule="auto"/>
        <w:ind w:left="0"/>
        <w:jc w:val="both"/>
      </w:pPr>
    </w:p>
    <w:p w:rsidR="00194E01" w:rsidRDefault="002F12A8">
      <w:pPr>
        <w:pStyle w:val="Paragrafoelenco"/>
        <w:numPr>
          <w:ilvl w:val="0"/>
          <w:numId w:val="2"/>
        </w:numPr>
        <w:spacing w:line="360" w:lineRule="auto"/>
        <w:jc w:val="both"/>
        <w:rPr>
          <w:rStyle w:val="Enfasigrassetto"/>
          <w:rFonts w:asciiTheme="majorHAnsi" w:eastAsiaTheme="majorEastAsia" w:hAnsiTheme="majorHAnsi" w:cstheme="majorBidi"/>
          <w:color w:val="2E74B5" w:themeColor="accent1" w:themeShade="BF"/>
          <w:sz w:val="32"/>
          <w:szCs w:val="32"/>
        </w:rPr>
      </w:pPr>
      <w:r>
        <w:rPr>
          <w:rStyle w:val="Enfasigrassetto"/>
          <w:rFonts w:asciiTheme="majorHAnsi" w:eastAsiaTheme="majorEastAsia" w:hAnsiTheme="majorHAnsi" w:cstheme="majorBidi"/>
          <w:color w:val="2E74B5" w:themeColor="accent1" w:themeShade="BF"/>
          <w:sz w:val="32"/>
          <w:szCs w:val="32"/>
        </w:rPr>
        <w:t>Premi</w:t>
      </w:r>
    </w:p>
    <w:p w:rsidR="00194E01" w:rsidRDefault="002F12A8">
      <w:pPr>
        <w:pStyle w:val="Paragrafoelenco"/>
        <w:spacing w:line="360" w:lineRule="auto"/>
        <w:ind w:left="0"/>
        <w:jc w:val="both"/>
      </w:pPr>
      <w:r>
        <w:t xml:space="preserve">I criteri di valutazione si basano su quanto esposto nel paragrafo “Modalità di valutazione delle opere”. La giuria individua su questa base le immagini da premiare e, in seconda battuta, individua le posizioni per ogni sezione (fino a tre premi per ognuna). </w:t>
      </w:r>
    </w:p>
    <w:p w:rsidR="00194E01" w:rsidRDefault="002F12A8">
      <w:pPr>
        <w:pStyle w:val="Paragrafoelenco"/>
        <w:spacing w:line="360" w:lineRule="auto"/>
        <w:ind w:left="0"/>
        <w:jc w:val="both"/>
      </w:pPr>
      <w:r>
        <w:t xml:space="preserve">Ai vincitori di ognuna delle sezioni, a seconda della posizione del premio, sarà assegnato un cesto con prodotti alimentari ed enologici trentini. </w:t>
      </w:r>
    </w:p>
    <w:p w:rsidR="00194E01" w:rsidRDefault="002F12A8">
      <w:pPr>
        <w:pStyle w:val="Paragrafoelenco"/>
        <w:spacing w:line="360" w:lineRule="auto"/>
        <w:ind w:left="0"/>
        <w:jc w:val="both"/>
      </w:pPr>
      <w:r>
        <w:t>La giuria si riserva il diritto di non assegnare tutti i premi, oppure di assegnare premi speciali e particolari riconoscimenti laddove i lavori siano riconosciuti meritevoli di menzione.</w:t>
      </w:r>
    </w:p>
    <w:p w:rsidR="00194E01" w:rsidRDefault="00194E01"/>
    <w:p w:rsidR="00194E01" w:rsidRDefault="002F12A8">
      <w:pPr>
        <w:pStyle w:val="Paragrafoelenco"/>
        <w:numPr>
          <w:ilvl w:val="0"/>
          <w:numId w:val="2"/>
        </w:numPr>
        <w:spacing w:line="360" w:lineRule="auto"/>
        <w:jc w:val="both"/>
        <w:rPr>
          <w:rStyle w:val="Enfasigrassetto"/>
          <w:rFonts w:asciiTheme="majorHAnsi" w:eastAsiaTheme="majorEastAsia" w:hAnsiTheme="majorHAnsi" w:cstheme="majorBidi"/>
          <w:color w:val="2E74B5" w:themeColor="accent1" w:themeShade="BF"/>
          <w:sz w:val="32"/>
          <w:szCs w:val="32"/>
        </w:rPr>
      </w:pPr>
      <w:r>
        <w:rPr>
          <w:rStyle w:val="Enfasigrassetto"/>
          <w:rFonts w:asciiTheme="majorHAnsi" w:eastAsiaTheme="majorEastAsia" w:hAnsiTheme="majorHAnsi" w:cstheme="majorBidi"/>
          <w:color w:val="2E74B5" w:themeColor="accent1" w:themeShade="BF"/>
          <w:sz w:val="32"/>
          <w:szCs w:val="32"/>
        </w:rPr>
        <w:t>Segreteria del concorso e contatti</w:t>
      </w:r>
    </w:p>
    <w:p w:rsidR="00194E01" w:rsidRDefault="002F12A8">
      <w:pPr>
        <w:pStyle w:val="Paragrafoelenco"/>
        <w:spacing w:line="360" w:lineRule="auto"/>
        <w:ind w:left="0"/>
        <w:jc w:val="both"/>
      </w:pPr>
      <w:r>
        <w:t xml:space="preserve">Ulteriori informazioni sono disponibili presso la pagina dedicata all'evento </w:t>
      </w:r>
      <w:r w:rsidR="007357E6">
        <w:t xml:space="preserve">su </w:t>
      </w:r>
      <w:hyperlink r:id="rId6" w:history="1">
        <w:r w:rsidRPr="002F12A8">
          <w:rPr>
            <w:rStyle w:val="Collegamentoipertestuale"/>
          </w:rPr>
          <w:t>https://www.fmach.it</w:t>
        </w:r>
      </w:hyperlink>
      <w:r>
        <w:t xml:space="preserve"> </w:t>
      </w:r>
      <w:r w:rsidR="007357E6">
        <w:t xml:space="preserve">– sezione "Eventi" </w:t>
      </w:r>
      <w:r>
        <w:t>e alla segreteria organizzativa alla Fondazione Edmund Mach. E-mail: events@fmach.it; Tel. 0461 615397 - 615126, presso Direzione Generale della Fondazione Mach, Via Mach, 1, 38010 S. Michele all'Adige (TN).</w:t>
      </w:r>
    </w:p>
    <w:sectPr w:rsidR="00194E01">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E02C9"/>
    <w:multiLevelType w:val="multilevel"/>
    <w:tmpl w:val="10F262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55E7316"/>
    <w:multiLevelType w:val="multilevel"/>
    <w:tmpl w:val="AF6C5112"/>
    <w:lvl w:ilvl="0">
      <w:start w:val="1"/>
      <w:numFmt w:val="decimal"/>
      <w:lvlText w:val="%1."/>
      <w:lvlJc w:val="left"/>
      <w:pPr>
        <w:ind w:left="720" w:hanging="360"/>
      </w:pPr>
      <w:rPr>
        <w:rFonts w:eastAsia="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39D7CAD"/>
    <w:multiLevelType w:val="multilevel"/>
    <w:tmpl w:val="81D68D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CAB614B"/>
    <w:multiLevelType w:val="multilevel"/>
    <w:tmpl w:val="86643D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AC5539C"/>
    <w:multiLevelType w:val="hybridMultilevel"/>
    <w:tmpl w:val="BE0EB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D1689C"/>
    <w:multiLevelType w:val="multilevel"/>
    <w:tmpl w:val="005C3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0E029C"/>
    <w:multiLevelType w:val="multilevel"/>
    <w:tmpl w:val="86609C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01"/>
    <w:rsid w:val="00194E01"/>
    <w:rsid w:val="002F12A8"/>
    <w:rsid w:val="005237DF"/>
    <w:rsid w:val="00710A78"/>
    <w:rsid w:val="007357E6"/>
    <w:rsid w:val="00A03B2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94A05-7F10-4E9C-9DD6-271EBD2F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paragraph" w:styleId="Titolo1">
    <w:name w:val="heading 1"/>
    <w:basedOn w:val="Normale"/>
    <w:next w:val="Normale"/>
    <w:link w:val="Titolo1Carattere"/>
    <w:uiPriority w:val="9"/>
    <w:qFormat/>
    <w:rsid w:val="00313A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313A95"/>
    <w:rPr>
      <w:rFonts w:asciiTheme="majorHAnsi" w:eastAsiaTheme="majorEastAsia" w:hAnsiTheme="majorHAnsi" w:cstheme="majorBidi"/>
      <w:color w:val="2E74B5" w:themeColor="accent1" w:themeShade="BF"/>
      <w:sz w:val="32"/>
      <w:szCs w:val="32"/>
    </w:rPr>
  </w:style>
  <w:style w:type="character" w:styleId="Enfasigrassetto">
    <w:name w:val="Strong"/>
    <w:basedOn w:val="Carpredefinitoparagrafo"/>
    <w:uiPriority w:val="22"/>
    <w:qFormat/>
    <w:rsid w:val="00313A95"/>
    <w:rPr>
      <w:b/>
      <w:bCs/>
    </w:rPr>
  </w:style>
  <w:style w:type="character" w:customStyle="1" w:styleId="CollegamentoInternet">
    <w:name w:val="Collegamento Internet"/>
    <w:basedOn w:val="Carpredefinitoparagrafo"/>
    <w:uiPriority w:val="99"/>
    <w:unhideWhenUsed/>
    <w:rsid w:val="000511FC"/>
    <w:rPr>
      <w:color w:val="0563C1" w:themeColor="hyperlink"/>
      <w:u w:val="single"/>
    </w:rPr>
  </w:style>
  <w:style w:type="character" w:styleId="Rimandocommento">
    <w:name w:val="annotation reference"/>
    <w:basedOn w:val="Carpredefinitoparagrafo"/>
    <w:uiPriority w:val="99"/>
    <w:semiHidden/>
    <w:unhideWhenUsed/>
    <w:qFormat/>
    <w:rsid w:val="00D60860"/>
    <w:rPr>
      <w:sz w:val="16"/>
      <w:szCs w:val="16"/>
    </w:rPr>
  </w:style>
  <w:style w:type="character" w:customStyle="1" w:styleId="TestocommentoCarattere">
    <w:name w:val="Testo commento Carattere"/>
    <w:basedOn w:val="Carpredefinitoparagrafo"/>
    <w:link w:val="Testocommento"/>
    <w:uiPriority w:val="99"/>
    <w:semiHidden/>
    <w:qFormat/>
    <w:rsid w:val="00D60860"/>
    <w:rPr>
      <w:sz w:val="20"/>
      <w:szCs w:val="20"/>
    </w:rPr>
  </w:style>
  <w:style w:type="character" w:customStyle="1" w:styleId="SoggettocommentoCarattere">
    <w:name w:val="Soggetto commento Carattere"/>
    <w:basedOn w:val="TestocommentoCarattere"/>
    <w:link w:val="Soggettocommento"/>
    <w:uiPriority w:val="99"/>
    <w:semiHidden/>
    <w:qFormat/>
    <w:rsid w:val="00D60860"/>
    <w:rPr>
      <w:b/>
      <w:bCs/>
      <w:sz w:val="20"/>
      <w:szCs w:val="20"/>
    </w:rPr>
  </w:style>
  <w:style w:type="character" w:customStyle="1" w:styleId="TestofumettoCarattere">
    <w:name w:val="Testo fumetto Carattere"/>
    <w:basedOn w:val="Carpredefinitoparagrafo"/>
    <w:link w:val="Testofumetto"/>
    <w:uiPriority w:val="99"/>
    <w:semiHidden/>
    <w:qFormat/>
    <w:rsid w:val="00D60860"/>
    <w:rPr>
      <w:rFonts w:ascii="Tahoma" w:hAnsi="Tahoma" w:cs="Tahoma"/>
      <w:sz w:val="16"/>
      <w:szCs w:val="16"/>
    </w:rPr>
  </w:style>
  <w:style w:type="character" w:styleId="Collegamentovisitato">
    <w:name w:val="FollowedHyperlink"/>
    <w:basedOn w:val="Carpredefinitoparagrafo"/>
    <w:uiPriority w:val="99"/>
    <w:semiHidden/>
    <w:unhideWhenUsed/>
    <w:qFormat/>
    <w:rsid w:val="002454CE"/>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highlight w:val="yello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313A95"/>
    <w:pPr>
      <w:ind w:left="720"/>
      <w:contextualSpacing/>
    </w:pPr>
  </w:style>
  <w:style w:type="paragraph" w:styleId="Testocommento">
    <w:name w:val="annotation text"/>
    <w:basedOn w:val="Normale"/>
    <w:link w:val="TestocommentoCarattere"/>
    <w:uiPriority w:val="99"/>
    <w:semiHidden/>
    <w:unhideWhenUsed/>
    <w:qFormat/>
    <w:rsid w:val="00D6086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D60860"/>
    <w:rPr>
      <w:b/>
      <w:bCs/>
    </w:rPr>
  </w:style>
  <w:style w:type="paragraph" w:styleId="Testofumetto">
    <w:name w:val="Balloon Text"/>
    <w:basedOn w:val="Normale"/>
    <w:link w:val="TestofumettoCarattere"/>
    <w:uiPriority w:val="99"/>
    <w:semiHidden/>
    <w:unhideWhenUsed/>
    <w:qFormat/>
    <w:rsid w:val="00D60860"/>
    <w:pPr>
      <w:spacing w:after="0" w:line="240" w:lineRule="auto"/>
    </w:pPr>
    <w:rPr>
      <w:rFonts w:ascii="Tahoma" w:hAnsi="Tahoma" w:cs="Tahoma"/>
      <w:sz w:val="16"/>
      <w:szCs w:val="16"/>
    </w:rPr>
  </w:style>
  <w:style w:type="character" w:styleId="Collegamentoipertestuale">
    <w:name w:val="Hyperlink"/>
    <w:basedOn w:val="Carpredefinitoparagrafo"/>
    <w:uiPriority w:val="99"/>
    <w:unhideWhenUsed/>
    <w:rsid w:val="002F1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mach.it/Comunicazione/Eventi/Porte-aperte-per-il-145-FEM" TargetMode="External"/><Relationship Id="rId5" Type="http://schemas.openxmlformats.org/officeDocument/2006/relationships/hyperlink" Target="https://www.fmach.it/Comunicazione/Eventi/Porte-aperte-per-il-145-FE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764</Words>
  <Characters>4361</Characters>
  <Application>Microsoft Office Word</Application>
  <DocSecurity>0</DocSecurity>
  <Lines>36</Lines>
  <Paragraphs>10</Paragraphs>
  <ScaleCrop>false</ScaleCrop>
  <Company>FEM</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marin</dc:creator>
  <dc:description/>
  <cp:lastModifiedBy>Emanuele Eccel</cp:lastModifiedBy>
  <cp:revision>31</cp:revision>
  <cp:lastPrinted>2019-07-29T12:40:00Z</cp:lastPrinted>
  <dcterms:created xsi:type="dcterms:W3CDTF">2019-05-21T08:28:00Z</dcterms:created>
  <dcterms:modified xsi:type="dcterms:W3CDTF">2019-08-08T07:24:00Z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